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279"/>
        <w:gridCol w:w="2107"/>
      </w:tblGrid>
      <w:tr w:rsidR="008F77F6" w:rsidRPr="00DE2BC0" w:rsidTr="00B72196">
        <w:trPr>
          <w:trHeight w:val="1104"/>
        </w:trPr>
        <w:tc>
          <w:tcPr>
            <w:tcW w:w="721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690E3F" w:rsidP="00B72196">
            <w:pPr>
              <w:spacing w:line="276" w:lineRule="auto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Příprava n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B72196">
              <w:rPr>
                <w:rFonts w:ascii="Arial" w:hAnsi="Arial" w:cs="Arial"/>
                <w:b/>
                <w:color w:val="0070C0"/>
                <w:sz w:val="28"/>
                <w:szCs w:val="28"/>
              </w:rPr>
              <w:br/>
            </w:r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</w:t>
            </w:r>
            <w:proofErr w:type="spellStart"/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275958"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</w:t>
            </w:r>
            <w:r w:rsid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2+</w:t>
            </w:r>
          </w:p>
        </w:tc>
        <w:tc>
          <w:tcPr>
            <w:tcW w:w="210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690E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90E3F">
              <w:rPr>
                <w:rFonts w:ascii="Arial" w:hAnsi="Arial" w:cs="Arial"/>
                <w:b/>
                <w:color w:val="0070C0"/>
                <w:sz w:val="28"/>
                <w:szCs w:val="28"/>
              </w:rPr>
              <w:t>65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90E3F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2A238D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B72196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72196">
              <w:rPr>
                <w:rFonts w:ascii="Arial" w:hAnsi="Arial" w:cs="Arial"/>
                <w:i/>
                <w:sz w:val="22"/>
                <w:szCs w:val="22"/>
              </w:rPr>
              <w:t>26</w:t>
            </w:r>
            <w:r w:rsidR="00624B5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87930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624B53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0E3F">
              <w:rPr>
                <w:rFonts w:ascii="Arial" w:hAnsi="Arial" w:cs="Arial"/>
                <w:i/>
                <w:sz w:val="22"/>
                <w:szCs w:val="22"/>
              </w:rPr>
              <w:t>21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7B7DF3" w:rsidRPr="00201EA8" w:rsidRDefault="007B7DF3" w:rsidP="00E932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>Radě jsou předloženy dílčí podklady pro zpracování výsledného materiálu „Návrh výdajů státního rozpočtu ČR na výzkum, vývoj a inovace na roky 202</w:t>
            </w:r>
            <w:r w:rsidR="00E9327E">
              <w:rPr>
                <w:rFonts w:ascii="Arial" w:hAnsi="Arial" w:cs="Arial"/>
                <w:sz w:val="22"/>
                <w:szCs w:val="22"/>
              </w:rPr>
              <w:t>2</w:t>
            </w:r>
            <w:r w:rsidRPr="00201EA8">
              <w:rPr>
                <w:rFonts w:ascii="Arial" w:hAnsi="Arial" w:cs="Arial"/>
                <w:sz w:val="22"/>
                <w:szCs w:val="22"/>
              </w:rPr>
              <w:t>-202</w:t>
            </w:r>
            <w:r w:rsidR="00E9327E">
              <w:rPr>
                <w:rFonts w:ascii="Arial" w:hAnsi="Arial" w:cs="Arial"/>
                <w:sz w:val="22"/>
                <w:szCs w:val="22"/>
              </w:rPr>
              <w:t>4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s výhledem do roku 202</w:t>
            </w:r>
            <w:r w:rsidR="00E9327E">
              <w:rPr>
                <w:rFonts w:ascii="Arial" w:hAnsi="Arial" w:cs="Arial"/>
                <w:sz w:val="22"/>
                <w:szCs w:val="22"/>
              </w:rPr>
              <w:t>8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“ (návrh výdajů SR </w:t>
            </w:r>
            <w:r w:rsidR="00000E6D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01EA8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E9327E">
              <w:rPr>
                <w:rFonts w:ascii="Arial" w:hAnsi="Arial" w:cs="Arial"/>
                <w:sz w:val="22"/>
                <w:szCs w:val="22"/>
              </w:rPr>
              <w:t>2</w:t>
            </w:r>
            <w:r w:rsidRPr="00201EA8">
              <w:rPr>
                <w:rFonts w:ascii="Arial" w:hAnsi="Arial" w:cs="Arial"/>
                <w:sz w:val="22"/>
                <w:szCs w:val="22"/>
              </w:rPr>
              <w:t>+).</w:t>
            </w:r>
            <w:r w:rsidR="001C7882" w:rsidRPr="00201EA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6021A" w:rsidRDefault="007B7DF3" w:rsidP="00D6021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 xml:space="preserve">V období </w:t>
            </w:r>
            <w:r w:rsidR="00E9327E">
              <w:rPr>
                <w:rFonts w:ascii="Arial" w:hAnsi="Arial" w:cs="Arial"/>
                <w:sz w:val="22"/>
                <w:szCs w:val="22"/>
              </w:rPr>
              <w:t>1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. – </w:t>
            </w:r>
            <w:r w:rsidR="00D6021A">
              <w:rPr>
                <w:rFonts w:ascii="Arial" w:hAnsi="Arial" w:cs="Arial"/>
                <w:sz w:val="22"/>
                <w:szCs w:val="22"/>
              </w:rPr>
              <w:t>18.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února 20</w:t>
            </w:r>
            <w:r w:rsidR="0069459B" w:rsidRPr="00201EA8">
              <w:rPr>
                <w:rFonts w:ascii="Arial" w:hAnsi="Arial" w:cs="Arial"/>
                <w:sz w:val="22"/>
                <w:szCs w:val="22"/>
              </w:rPr>
              <w:t>2</w:t>
            </w:r>
            <w:r w:rsidR="00E9327E">
              <w:rPr>
                <w:rFonts w:ascii="Arial" w:hAnsi="Arial" w:cs="Arial"/>
                <w:sz w:val="22"/>
                <w:szCs w:val="22"/>
              </w:rPr>
              <w:t>1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proběhla jednání zástupců Rady a ÚV ČR se zástupci příslušných rozpočtových kapitol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(v souladu s platným harmonogramem jednání schváleným Radou). V případě TA ČR a GA ČR proběhlo dle dohody účastníků </w:t>
            </w:r>
            <w:r w:rsidR="008036B3">
              <w:rPr>
                <w:rFonts w:ascii="Arial" w:hAnsi="Arial" w:cs="Arial"/>
                <w:sz w:val="22"/>
                <w:szCs w:val="22"/>
              </w:rPr>
              <w:t xml:space="preserve">ještě 2. kolo jednání ve dnech </w:t>
            </w:r>
            <w:bookmarkStart w:id="0" w:name="_GoBack"/>
            <w:bookmarkEnd w:id="0"/>
            <w:r w:rsidR="00D6021A">
              <w:rPr>
                <w:rFonts w:ascii="Arial" w:hAnsi="Arial" w:cs="Arial"/>
                <w:sz w:val="22"/>
                <w:szCs w:val="22"/>
              </w:rPr>
              <w:t>17. 2. 2021 a 18. 2. 2021.</w:t>
            </w:r>
          </w:p>
          <w:p w:rsidR="00282B16" w:rsidRPr="001D0F04" w:rsidRDefault="007B7DF3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>V přiložen</w:t>
            </w:r>
            <w:r w:rsidR="00E3443B" w:rsidRPr="00201EA8">
              <w:rPr>
                <w:rFonts w:ascii="Arial" w:hAnsi="Arial" w:cs="Arial"/>
                <w:sz w:val="22"/>
                <w:szCs w:val="22"/>
              </w:rPr>
              <w:t>ém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E3443B" w:rsidRPr="00201EA8">
              <w:rPr>
                <w:rFonts w:ascii="Arial" w:hAnsi="Arial" w:cs="Arial"/>
                <w:sz w:val="22"/>
                <w:szCs w:val="22"/>
              </w:rPr>
              <w:t>u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jsou shrnut</w:t>
            </w:r>
            <w:r w:rsidR="008F2AFF" w:rsidRPr="00201EA8">
              <w:rPr>
                <w:rFonts w:ascii="Arial" w:hAnsi="Arial" w:cs="Arial"/>
                <w:sz w:val="22"/>
                <w:szCs w:val="22"/>
              </w:rPr>
              <w:t>y závěry z jednotlivých jednání a nadpožad</w:t>
            </w:r>
            <w:r w:rsidR="00D6021A">
              <w:rPr>
                <w:rFonts w:ascii="Arial" w:hAnsi="Arial" w:cs="Arial"/>
                <w:sz w:val="22"/>
                <w:szCs w:val="22"/>
              </w:rPr>
              <w:t>avky prezentované poskytovateli, tak jak jsou uvedeny v zápisech z jednání. Současně je připojen detailní přehled aktuálního stavu nároků z nespotřebovaných výdajů (NNV) a porovnání skutečného čerpání rozpočtu za roky 2019 a 2020, v členění dle jednotlivých rozpočtových kapitol.</w:t>
            </w: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1037FB" w:rsidRPr="002A238D" w:rsidRDefault="00F607E2" w:rsidP="008F2AFF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Shrnutí </w:t>
            </w:r>
            <w:r w:rsidR="007B7DF3">
              <w:rPr>
                <w:rFonts w:ascii="Arial" w:hAnsi="Arial" w:cs="Arial"/>
                <w:sz w:val="22"/>
                <w:szCs w:val="22"/>
              </w:rPr>
              <w:t xml:space="preserve">výsledků z jednání </w:t>
            </w:r>
            <w:r w:rsidR="002A238D">
              <w:rPr>
                <w:rFonts w:ascii="Arial" w:hAnsi="Arial" w:cs="Arial"/>
                <w:sz w:val="22"/>
                <w:szCs w:val="22"/>
              </w:rPr>
              <w:t xml:space="preserve">o návrhu výdajů SR na </w:t>
            </w:r>
            <w:proofErr w:type="spellStart"/>
            <w:r w:rsidR="002A238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A238D">
              <w:rPr>
                <w:rFonts w:ascii="Arial" w:hAnsi="Arial" w:cs="Arial"/>
                <w:sz w:val="22"/>
                <w:szCs w:val="22"/>
              </w:rPr>
              <w:t xml:space="preserve"> na období 202</w:t>
            </w:r>
            <w:r w:rsidR="005C68E6">
              <w:rPr>
                <w:rFonts w:ascii="Arial" w:hAnsi="Arial" w:cs="Arial"/>
                <w:sz w:val="22"/>
                <w:szCs w:val="22"/>
              </w:rPr>
              <w:t>2</w:t>
            </w:r>
            <w:r w:rsidR="002A238D">
              <w:rPr>
                <w:rFonts w:ascii="Arial" w:hAnsi="Arial" w:cs="Arial"/>
                <w:sz w:val="22"/>
                <w:szCs w:val="22"/>
              </w:rPr>
              <w:t>+ mezi zástupci Rady pro výzkum, vývoj a inovace, Odborem RVVI Ú</w:t>
            </w:r>
            <w:r w:rsidR="00774961">
              <w:rPr>
                <w:rFonts w:ascii="Arial" w:hAnsi="Arial" w:cs="Arial"/>
                <w:sz w:val="22"/>
                <w:szCs w:val="22"/>
              </w:rPr>
              <w:t>řadu vlády</w:t>
            </w:r>
            <w:r w:rsidR="002A238D">
              <w:rPr>
                <w:rFonts w:ascii="Arial" w:hAnsi="Arial" w:cs="Arial"/>
                <w:sz w:val="22"/>
                <w:szCs w:val="22"/>
              </w:rPr>
              <w:t xml:space="preserve"> ČR a zástupci příslušných rozpočtových kapitol</w:t>
            </w:r>
          </w:p>
          <w:p w:rsidR="002A238D" w:rsidRPr="00D6021A" w:rsidRDefault="002A238D" w:rsidP="00D6021A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Souhrn nadpožadavků</w:t>
            </w:r>
            <w:r w:rsidR="008F2AFF">
              <w:rPr>
                <w:rFonts w:ascii="Arial" w:hAnsi="Arial" w:cs="Arial"/>
                <w:sz w:val="22"/>
                <w:szCs w:val="22"/>
              </w:rPr>
              <w:t xml:space="preserve"> nad schválený střednědobý výhled </w:t>
            </w:r>
            <w:r w:rsidR="008F2AFF" w:rsidRPr="00274682">
              <w:rPr>
                <w:rFonts w:ascii="Arial" w:hAnsi="Arial" w:cs="Arial"/>
                <w:sz w:val="22"/>
                <w:szCs w:val="22"/>
              </w:rPr>
              <w:t>prezentovaných poskytovateli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na jednáních se zástupci Rady, porovnání vývoje střednědobých výhledů a nadpožadavků</w:t>
            </w:r>
          </w:p>
          <w:p w:rsidR="00774961" w:rsidRPr="001D0F04" w:rsidRDefault="00A512E5" w:rsidP="001D0F04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74682">
              <w:rPr>
                <w:rFonts w:ascii="Arial" w:hAnsi="Arial" w:cs="Arial"/>
                <w:sz w:val="22"/>
                <w:szCs w:val="22"/>
              </w:rPr>
              <w:t xml:space="preserve">Přehled 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vývoje </w:t>
            </w:r>
            <w:r w:rsidRPr="00274682">
              <w:rPr>
                <w:rFonts w:ascii="Arial" w:hAnsi="Arial" w:cs="Arial"/>
                <w:sz w:val="22"/>
                <w:szCs w:val="22"/>
              </w:rPr>
              <w:t>nároků z nespotřebovaných výdajů</w:t>
            </w:r>
            <w:r w:rsidR="00D6021A">
              <w:rPr>
                <w:rFonts w:ascii="Arial" w:hAnsi="Arial" w:cs="Arial"/>
                <w:sz w:val="22"/>
                <w:szCs w:val="22"/>
              </w:rPr>
              <w:t xml:space="preserve"> a čerpání rozpočtu za roky 2019 a 2020</w:t>
            </w:r>
          </w:p>
        </w:tc>
      </w:tr>
    </w:tbl>
    <w:p w:rsidR="00F86D54" w:rsidRDefault="008036B3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79" w:rsidRDefault="00CD1C79" w:rsidP="008F77F6">
      <w:r>
        <w:separator/>
      </w:r>
    </w:p>
  </w:endnote>
  <w:endnote w:type="continuationSeparator" w:id="0">
    <w:p w:rsidR="00CD1C79" w:rsidRDefault="00CD1C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79" w:rsidRDefault="00CD1C79" w:rsidP="008F77F6">
      <w:r>
        <w:separator/>
      </w:r>
    </w:p>
  </w:footnote>
  <w:footnote w:type="continuationSeparator" w:id="0">
    <w:p w:rsidR="00CD1C79" w:rsidRDefault="00CD1C7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88843C0" wp14:editId="5E9BF04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44E05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10"/>
  </w:num>
  <w:num w:numId="11">
    <w:abstractNumId w:val="24"/>
  </w:num>
  <w:num w:numId="12">
    <w:abstractNumId w:val="26"/>
  </w:num>
  <w:num w:numId="13">
    <w:abstractNumId w:val="23"/>
  </w:num>
  <w:num w:numId="14">
    <w:abstractNumId w:val="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  <w:num w:numId="19">
    <w:abstractNumId w:val="27"/>
  </w:num>
  <w:num w:numId="20">
    <w:abstractNumId w:val="21"/>
  </w:num>
  <w:num w:numId="21">
    <w:abstractNumId w:val="8"/>
  </w:num>
  <w:num w:numId="22">
    <w:abstractNumId w:val="20"/>
  </w:num>
  <w:num w:numId="23">
    <w:abstractNumId w:val="22"/>
  </w:num>
  <w:num w:numId="24">
    <w:abstractNumId w:val="15"/>
  </w:num>
  <w:num w:numId="25">
    <w:abstractNumId w:val="25"/>
  </w:num>
  <w:num w:numId="26">
    <w:abstractNumId w:val="11"/>
  </w:num>
  <w:num w:numId="27">
    <w:abstractNumId w:val="2"/>
  </w:num>
  <w:num w:numId="28">
    <w:abstractNumId w:val="3"/>
  </w:num>
  <w:num w:numId="29">
    <w:abstractNumId w:val="4"/>
  </w:num>
  <w:num w:numId="30">
    <w:abstractNumId w:val="12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6D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037FB"/>
    <w:rsid w:val="00113915"/>
    <w:rsid w:val="00115DD5"/>
    <w:rsid w:val="00121AF3"/>
    <w:rsid w:val="00127410"/>
    <w:rsid w:val="00141492"/>
    <w:rsid w:val="001522BB"/>
    <w:rsid w:val="00154AA2"/>
    <w:rsid w:val="0017784E"/>
    <w:rsid w:val="001829AF"/>
    <w:rsid w:val="001A1063"/>
    <w:rsid w:val="001C7882"/>
    <w:rsid w:val="001D0F04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722AF"/>
    <w:rsid w:val="002728BB"/>
    <w:rsid w:val="0027442F"/>
    <w:rsid w:val="00274682"/>
    <w:rsid w:val="00275958"/>
    <w:rsid w:val="00282B16"/>
    <w:rsid w:val="002A0B0E"/>
    <w:rsid w:val="002A18DA"/>
    <w:rsid w:val="002A238D"/>
    <w:rsid w:val="002A77A5"/>
    <w:rsid w:val="002B4C9D"/>
    <w:rsid w:val="002E4B82"/>
    <w:rsid w:val="002F01DD"/>
    <w:rsid w:val="002F0A5C"/>
    <w:rsid w:val="002F2693"/>
    <w:rsid w:val="002F611A"/>
    <w:rsid w:val="00300D1C"/>
    <w:rsid w:val="0031020D"/>
    <w:rsid w:val="00313BD4"/>
    <w:rsid w:val="0031750C"/>
    <w:rsid w:val="00331B3B"/>
    <w:rsid w:val="003330D9"/>
    <w:rsid w:val="00336C8B"/>
    <w:rsid w:val="00337295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3E7754"/>
    <w:rsid w:val="00401233"/>
    <w:rsid w:val="00404D23"/>
    <w:rsid w:val="004061F6"/>
    <w:rsid w:val="004064D0"/>
    <w:rsid w:val="00417BC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2FD6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C68E6"/>
    <w:rsid w:val="005E4326"/>
    <w:rsid w:val="005E68D4"/>
    <w:rsid w:val="005E69C3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90E3F"/>
    <w:rsid w:val="0069459B"/>
    <w:rsid w:val="006A2327"/>
    <w:rsid w:val="006A3417"/>
    <w:rsid w:val="006B056D"/>
    <w:rsid w:val="006B11E2"/>
    <w:rsid w:val="006B61E3"/>
    <w:rsid w:val="006C4FEA"/>
    <w:rsid w:val="006D098A"/>
    <w:rsid w:val="006F4B0B"/>
    <w:rsid w:val="007039F9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036B3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3CF4"/>
    <w:rsid w:val="008A6A8F"/>
    <w:rsid w:val="008B4903"/>
    <w:rsid w:val="008B7337"/>
    <w:rsid w:val="008C4325"/>
    <w:rsid w:val="008C7F2E"/>
    <w:rsid w:val="008F2AFF"/>
    <w:rsid w:val="008F3497"/>
    <w:rsid w:val="008F35D6"/>
    <w:rsid w:val="008F5980"/>
    <w:rsid w:val="008F77F6"/>
    <w:rsid w:val="00900D95"/>
    <w:rsid w:val="009227E4"/>
    <w:rsid w:val="00925EA0"/>
    <w:rsid w:val="00942A5D"/>
    <w:rsid w:val="009623C1"/>
    <w:rsid w:val="00963A33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02F"/>
    <w:rsid w:val="00A549F1"/>
    <w:rsid w:val="00A60A40"/>
    <w:rsid w:val="00A83D19"/>
    <w:rsid w:val="00A928A7"/>
    <w:rsid w:val="00A9615C"/>
    <w:rsid w:val="00A96B82"/>
    <w:rsid w:val="00AA1B8F"/>
    <w:rsid w:val="00AA277C"/>
    <w:rsid w:val="00AA51BE"/>
    <w:rsid w:val="00AA7217"/>
    <w:rsid w:val="00AB1EB2"/>
    <w:rsid w:val="00AB6973"/>
    <w:rsid w:val="00AD58A8"/>
    <w:rsid w:val="00AD65CB"/>
    <w:rsid w:val="00AE7D40"/>
    <w:rsid w:val="00AE7F44"/>
    <w:rsid w:val="00AF4FCB"/>
    <w:rsid w:val="00B01942"/>
    <w:rsid w:val="00B04C03"/>
    <w:rsid w:val="00B1333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196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4228E"/>
    <w:rsid w:val="00C51585"/>
    <w:rsid w:val="00C51BF6"/>
    <w:rsid w:val="00C577F5"/>
    <w:rsid w:val="00C656C4"/>
    <w:rsid w:val="00C70BB9"/>
    <w:rsid w:val="00C76EEC"/>
    <w:rsid w:val="00C81447"/>
    <w:rsid w:val="00CA7F8C"/>
    <w:rsid w:val="00CC13FC"/>
    <w:rsid w:val="00CC3195"/>
    <w:rsid w:val="00CC70D4"/>
    <w:rsid w:val="00CD1C79"/>
    <w:rsid w:val="00CD54DB"/>
    <w:rsid w:val="00CD59A9"/>
    <w:rsid w:val="00CE2280"/>
    <w:rsid w:val="00CE22B7"/>
    <w:rsid w:val="00CE6262"/>
    <w:rsid w:val="00CE7143"/>
    <w:rsid w:val="00CF17FA"/>
    <w:rsid w:val="00CF1D9F"/>
    <w:rsid w:val="00D10E9A"/>
    <w:rsid w:val="00D11E57"/>
    <w:rsid w:val="00D13C18"/>
    <w:rsid w:val="00D27C56"/>
    <w:rsid w:val="00D35DDA"/>
    <w:rsid w:val="00D50564"/>
    <w:rsid w:val="00D6021A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2D50"/>
    <w:rsid w:val="00E55460"/>
    <w:rsid w:val="00E64CA1"/>
    <w:rsid w:val="00E84184"/>
    <w:rsid w:val="00E9327E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43A4C"/>
    <w:rsid w:val="00F52322"/>
    <w:rsid w:val="00F5508B"/>
    <w:rsid w:val="00F607E2"/>
    <w:rsid w:val="00F76232"/>
    <w:rsid w:val="00F81A4E"/>
    <w:rsid w:val="00F81B53"/>
    <w:rsid w:val="00F81EBC"/>
    <w:rsid w:val="00F848B5"/>
    <w:rsid w:val="00FA489B"/>
    <w:rsid w:val="00FB0BA2"/>
    <w:rsid w:val="00FD0BAB"/>
    <w:rsid w:val="00FD797F"/>
    <w:rsid w:val="00FD7ADB"/>
    <w:rsid w:val="00FE13A8"/>
    <w:rsid w:val="00FF01E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C68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68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8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68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8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C68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68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8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68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8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132C4-8725-4191-B33C-DC40CDE4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2020-02-20T13:14:00Z</cp:lastPrinted>
  <dcterms:created xsi:type="dcterms:W3CDTF">2021-02-26T10:31:00Z</dcterms:created>
  <dcterms:modified xsi:type="dcterms:W3CDTF">2021-03-16T13:27:00Z</dcterms:modified>
</cp:coreProperties>
</file>